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6B" w:rsidRPr="00680254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680254">
        <w:rPr>
          <w:rFonts w:ascii="Times New Roman" w:hAnsi="Times New Roman" w:cs="Times New Roman"/>
          <w:b/>
          <w:sz w:val="32"/>
          <w:szCs w:val="28"/>
        </w:rPr>
        <w:t>Затверджую:</w:t>
      </w:r>
    </w:p>
    <w:p w:rsidR="00E2796B" w:rsidRPr="00680254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ЗДО</w:t>
      </w:r>
      <w:r w:rsidRPr="00680254">
        <w:rPr>
          <w:rFonts w:ascii="Times New Roman" w:hAnsi="Times New Roman" w:cs="Times New Roman"/>
          <w:sz w:val="28"/>
          <w:szCs w:val="28"/>
        </w:rPr>
        <w:t xml:space="preserve">  №295</w:t>
      </w:r>
    </w:p>
    <w:p w:rsidR="00E2796B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254">
        <w:rPr>
          <w:rFonts w:ascii="Times New Roman" w:hAnsi="Times New Roman" w:cs="Times New Roman"/>
          <w:sz w:val="28"/>
          <w:szCs w:val="28"/>
        </w:rPr>
        <w:t>_____________С.П.Ковтун</w:t>
      </w:r>
    </w:p>
    <w:p w:rsidR="00E2796B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96B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96B" w:rsidRDefault="00E2796B" w:rsidP="00E2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96B" w:rsidRDefault="00E2796B" w:rsidP="00E2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заходів щодо запобігання та протидії булінгу в </w:t>
      </w:r>
      <w:r>
        <w:rPr>
          <w:rFonts w:ascii="Times New Roman" w:hAnsi="Times New Roman" w:cs="Times New Roman"/>
          <w:b/>
          <w:sz w:val="28"/>
          <w:szCs w:val="28"/>
        </w:rPr>
        <w:t>закладі дошкільної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№295 «Червона калина»</w:t>
      </w:r>
    </w:p>
    <w:p w:rsidR="00E2796B" w:rsidRDefault="00E2796B" w:rsidP="00E2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>
        <w:rPr>
          <w:rFonts w:ascii="Times New Roman" w:hAnsi="Times New Roman" w:cs="Times New Roman"/>
          <w:b/>
          <w:sz w:val="28"/>
          <w:szCs w:val="28"/>
        </w:rPr>
        <w:t>н.р.</w:t>
      </w:r>
    </w:p>
    <w:p w:rsidR="00E2796B" w:rsidRDefault="00E2796B" w:rsidP="00E27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3044"/>
        <w:gridCol w:w="1846"/>
        <w:gridCol w:w="1828"/>
        <w:gridCol w:w="2343"/>
      </w:tblGrid>
      <w:tr w:rsidR="00E2796B" w:rsidTr="00EA5AAB">
        <w:tc>
          <w:tcPr>
            <w:tcW w:w="0" w:type="auto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0" w:type="auto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Цільова</w:t>
            </w:r>
          </w:p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0" w:type="auto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  <w:tc>
          <w:tcPr>
            <w:tcW w:w="0" w:type="auto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E2796B" w:rsidTr="00EA5AAB">
        <w:tc>
          <w:tcPr>
            <w:tcW w:w="0" w:type="auto"/>
            <w:gridSpan w:val="5"/>
          </w:tcPr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96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Діагностичний етап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діагностування рівня психоемоційної напруги , тривожності, агресивності в дитячому колективі.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Діти дошкільного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Створення бази інструментарію для визначення психологічного мікроклімату, рівня конфліктності в педагогічному колективі.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Спостереження за психологічним мікрокліматом в дитячому колективі.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Анкетування учасників освітнього процесу з питань обізнаності з поняттям булінгу.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2024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Анкета «Ставлення дитини до однолітків»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Педагоги, батьки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r w:rsidR="00674078">
              <w:rPr>
                <w:rFonts w:ascii="Times New Roman" w:hAnsi="Times New Roman" w:cs="Times New Roman"/>
                <w:sz w:val="28"/>
                <w:szCs w:val="28"/>
              </w:rPr>
              <w:t>топад 2023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діагностики стратегій розв’язання конфліктних ситуацій </w:t>
            </w:r>
            <w:proofErr w:type="spellStart"/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Д.Джонсона</w:t>
            </w:r>
            <w:proofErr w:type="spellEnd"/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Ф.Джонсона</w:t>
            </w:r>
            <w:proofErr w:type="spellEnd"/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2024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діагностики рівня стресу </w:t>
            </w:r>
            <w:proofErr w:type="spellStart"/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М.Шеффера</w:t>
            </w:r>
            <w:proofErr w:type="spellEnd"/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  <w:gridSpan w:val="5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B" w:rsidRPr="003F012B" w:rsidRDefault="00E2796B" w:rsidP="00EA5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b/>
                <w:sz w:val="28"/>
                <w:szCs w:val="28"/>
              </w:rPr>
              <w:t>Профілактично-просвітницький, корекційно-розвивальний етап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Розробка буклету «Булінг в дитячому садку: міф чи реальність»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Розробка пам’ятки «Булінг в освітньому процесі. Що робити батькам»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2796B" w:rsidRPr="003F012B" w:rsidRDefault="00E2796B" w:rsidP="001B5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</w:t>
            </w:r>
            <w:r w:rsidRPr="003F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3F01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56C6" w:rsidRPr="001B5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1B56C6" w:rsidRPr="001B5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="001B56C6" w:rsidRPr="001B5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таке булінг та як з ним </w:t>
            </w:r>
            <w:proofErr w:type="spellStart"/>
            <w:r w:rsidR="001B56C6" w:rsidRPr="001B5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боротися</w:t>
            </w:r>
            <w:proofErr w:type="spellEnd"/>
            <w:r w:rsidR="001B56C6" w:rsidRPr="001B5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0" w:type="auto"/>
          </w:tcPr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Листопад 202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67407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</w:t>
            </w:r>
            <w:r w:rsidRPr="003F01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CC6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6210" w:rsidRPr="00CC6210">
              <w:rPr>
                <w:rFonts w:ascii="Times New Roman" w:hAnsi="Times New Roman" w:cs="Times New Roman"/>
                <w:sz w:val="28"/>
                <w:szCs w:val="28"/>
              </w:rPr>
              <w:t>Як вирішувати дитячі конфлікти</w:t>
            </w:r>
            <w:r w:rsidR="00CC62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2796B" w:rsidRDefault="00E2796B" w:rsidP="00EA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  <w:p w:rsidR="00CC6210" w:rsidRPr="003F012B" w:rsidRDefault="00CC6210" w:rsidP="00EA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bookmarkStart w:id="0" w:name="_GoBack"/>
            <w:bookmarkEnd w:id="0"/>
          </w:p>
        </w:tc>
        <w:tc>
          <w:tcPr>
            <w:tcW w:w="0" w:type="auto"/>
          </w:tcPr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Січень 202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Рекомендації для батьків «Безконфліктне спілкування»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2024</w:t>
            </w:r>
            <w:r w:rsidR="00E2796B" w:rsidRPr="003F012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Профілактично-просвітницька, корекційно-розвивальна робота з учасниками освітнього процесу щодо запобігання та протидії булінгу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Вивчення законодавчих документів, практик протидії булінгу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Балабуха Л.В. вихователь-методист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Висвітлення інформаційно-просвітницької роботи щодо запобігання та протидії булінгу через інтернет-ресурси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Балабуха Л.В.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Контроль стану попередження випадків булінгу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Учасники освітнього процесу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Ковтун С.П.</w:t>
            </w:r>
          </w:p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E2796B" w:rsidP="0048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відеороликів, мультфільмів 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відповідної спрямованості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Діти дошкільного віку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 xml:space="preserve">Один раз у квартал </w:t>
            </w:r>
            <w:r w:rsidRPr="003F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Ступіна О.Г., Практичний психолог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E2796B" w:rsidRPr="003F012B" w:rsidTr="00EA5AAB">
        <w:tc>
          <w:tcPr>
            <w:tcW w:w="0" w:type="auto"/>
          </w:tcPr>
          <w:p w:rsidR="00E2796B" w:rsidRPr="003F012B" w:rsidRDefault="00485A88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Створення морального безпечного освітнього простору, формування позитивного мікроклімату та толерантної взаємодії під час організації освітнього процесу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Діти дошкільного віку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E2796B" w:rsidRPr="003F012B" w:rsidRDefault="00E2796B" w:rsidP="00E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2B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</w:tbl>
    <w:p w:rsidR="00E2796B" w:rsidRPr="003F012B" w:rsidRDefault="00E2796B" w:rsidP="00E27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921" w:rsidRDefault="00442921"/>
    <w:sectPr w:rsidR="00442921" w:rsidSect="00680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B"/>
    <w:rsid w:val="001B56C6"/>
    <w:rsid w:val="00442921"/>
    <w:rsid w:val="00485A88"/>
    <w:rsid w:val="00566436"/>
    <w:rsid w:val="00674078"/>
    <w:rsid w:val="00CC6210"/>
    <w:rsid w:val="00E2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4D2"/>
  <w15:chartTrackingRefBased/>
  <w15:docId w15:val="{0FAFD59C-1017-4DC5-A25E-C8F4CE9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B"/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56643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43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566436"/>
    <w:pPr>
      <w:ind w:left="720"/>
      <w:contextualSpacing/>
    </w:pPr>
  </w:style>
  <w:style w:type="table" w:styleId="a4">
    <w:name w:val="Table Grid"/>
    <w:basedOn w:val="a1"/>
    <w:uiPriority w:val="39"/>
    <w:rsid w:val="00E279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2796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№295</dc:creator>
  <cp:keywords/>
  <dc:description/>
  <cp:lastModifiedBy>ДНЗ №295</cp:lastModifiedBy>
  <cp:revision>1</cp:revision>
  <dcterms:created xsi:type="dcterms:W3CDTF">2023-09-15T06:36:00Z</dcterms:created>
  <dcterms:modified xsi:type="dcterms:W3CDTF">2023-09-15T06:43:00Z</dcterms:modified>
</cp:coreProperties>
</file>